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（纸质版）、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山东省电子健康通行码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绿码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通信大数据行程卡绿卡、《面试人员健康管理信息承诺书》，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以及面试公告第六项所要求的核酸检测阴性证明（纸质版）等材料，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；下午面试的，须13︰30以前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。严格执行疫情防控规定，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主动申报面试公告第六项规定的各类情形，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二、面试人员入闱后须将携带的所有通信工具、电子储存记忆录放等设备交由工作人员统一保管，在整个入闱面试期间不得携带、使用。在进入面试考场时，不得携带任何自带物品和资料。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三、面试人员在开考前进入候考室抽签，按抽签顺序参加面试。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"/>
        </w:rPr>
        <w:t>独立考场、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隔离考场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面试人员，实行单独抽签。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五、面试人员应在发出开考计时信号后开始答题，可在规定的答题时间内进行必要的准备和思考。在规定答题时间用完后，面试人员应停止答题。如规定答题时间仍有剩余，面试人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员表示“回答完毕”，不再补充的，面试结束。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到休息室等候，等候期间须保持安静，待半天的面试全部结束后统一宣布成绩后离开考点。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面试结束后的试题为工作秘密，不得对外透露、传播面试试题。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</w:p>
    <w:p>
      <w:pPr>
        <w:rPr>
          <w:color w:val="auto"/>
        </w:rPr>
      </w:pPr>
    </w:p>
    <w:sectPr>
      <w:footerReference r:id="rId3" w:type="default"/>
      <w:footnotePr>
        <w:numFmt w:val="decimalEnclosedCircleChinese"/>
        <w:numRestart w:val="eachPage"/>
      </w:footnotePr>
      <w:pgSz w:w="11906" w:h="16838"/>
      <w:pgMar w:top="1984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23FE3"/>
    <w:rsid w:val="223B577B"/>
    <w:rsid w:val="41AC5325"/>
    <w:rsid w:val="4A0B0920"/>
    <w:rsid w:val="5E70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2022-01-20T03:14:00Z</dcterms:created>
  <dc:creator>Administrator</dc:creator>
  <cp:lastModifiedBy>Administrator</cp:lastModifiedBy>
  <dcterms:modified xsi:type="dcterms:W3CDTF">2022-01-20T11:57:22Z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